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Body"/>
        <w:bidi w:val="0"/>
      </w:pPr>
      <w:r>
        <w:drawing xmlns:a="http://schemas.openxmlformats.org/drawingml/2006/main">
          <wp:anchor distT="152400" distB="152400" distL="152400" distR="152400" simplePos="0" relativeHeight="251659264" behindDoc="0" locked="0" layoutInCell="1" allowOverlap="1">
            <wp:simplePos x="0" y="0"/>
            <wp:positionH relativeFrom="margin">
              <wp:posOffset>14168</wp:posOffset>
            </wp:positionH>
            <wp:positionV relativeFrom="page">
              <wp:posOffset>320040</wp:posOffset>
            </wp:positionV>
            <wp:extent cx="5943600" cy="1188720"/>
            <wp:effectExtent l="0" t="0" r="0" b="0"/>
            <wp:wrapThrough wrapText="bothSides" distL="152400" distR="152400">
              <wp:wrapPolygon edited="1">
                <wp:start x="0" y="0"/>
                <wp:lineTo x="21600" y="0"/>
                <wp:lineTo x="21600" y="21600"/>
                <wp:lineTo x="0" y="21600"/>
                <wp:lineTo x="0" y="0"/>
              </wp:wrapPolygon>
            </wp:wrapThrough>
            <wp:docPr id="1073741825" name="officeArt object" descr="OSMW invoice-top.pdf"/>
            <wp:cNvGraphicFramePr/>
            <a:graphic xmlns:a="http://schemas.openxmlformats.org/drawingml/2006/main">
              <a:graphicData uri="http://schemas.openxmlformats.org/drawingml/2006/picture">
                <pic:pic xmlns:pic="http://schemas.openxmlformats.org/drawingml/2006/picture">
                  <pic:nvPicPr>
                    <pic:cNvPr id="1073741825" name="OSMW invoice-top.pdf" descr="OSMW invoice-top.pdf"/>
                    <pic:cNvPicPr>
                      <a:picLocks noChangeAspect="1"/>
                    </pic:cNvPicPr>
                  </pic:nvPicPr>
                  <pic:blipFill>
                    <a:blip r:embed="rId4">
                      <a:extLst/>
                    </a:blip>
                    <a:stretch>
                      <a:fillRect/>
                    </a:stretch>
                  </pic:blipFill>
                  <pic:spPr>
                    <a:xfrm>
                      <a:off x="0" y="0"/>
                      <a:ext cx="5943600" cy="1188720"/>
                    </a:xfrm>
                    <a:prstGeom prst="rect">
                      <a:avLst/>
                    </a:prstGeom>
                    <a:ln w="12700" cap="flat">
                      <a:noFill/>
                      <a:miter lim="400000"/>
                    </a:ln>
                    <a:effectLst/>
                  </pic:spPr>
                </pic:pic>
              </a:graphicData>
            </a:graphic>
          </wp:anchor>
        </w:drawing>
      </w:r>
    </w:p>
    <w:p>
      <w:pPr>
        <w:pStyle w:val="Body"/>
        <w:jc w:val="right"/>
      </w:pPr>
      <w:r>
        <w:rPr>
          <w:rtl w:val="0"/>
          <w:lang w:val="en-US"/>
        </w:rPr>
        <w:t>3/2026</w:t>
      </w:r>
    </w:p>
    <w:p>
      <w:pPr>
        <w:pStyle w:val="Body"/>
        <w:bidi w:val="0"/>
      </w:pPr>
    </w:p>
    <w:p>
      <w:pPr>
        <w:pStyle w:val="Body"/>
        <w:jc w:val="center"/>
        <w:rPr>
          <w:b w:val="1"/>
          <w:bCs w:val="1"/>
          <w:sz w:val="28"/>
          <w:szCs w:val="28"/>
        </w:rPr>
      </w:pPr>
      <w:r>
        <w:rPr>
          <w:b w:val="1"/>
          <w:bCs w:val="1"/>
          <w:sz w:val="28"/>
          <w:szCs w:val="28"/>
          <w:rtl w:val="0"/>
          <w:lang w:val="en-US"/>
        </w:rPr>
        <w:t>Press Release</w:t>
      </w:r>
    </w:p>
    <w:p>
      <w:pPr>
        <w:pStyle w:val="Body"/>
        <w:jc w:val="center"/>
        <w:rPr>
          <w:b w:val="1"/>
          <w:bCs w:val="1"/>
          <w:sz w:val="28"/>
          <w:szCs w:val="28"/>
        </w:rPr>
      </w:pPr>
    </w:p>
    <w:p>
      <w:pPr>
        <w:pStyle w:val="Default"/>
        <w:bidi w:val="0"/>
        <w:ind w:left="0" w:right="0" w:firstLine="0"/>
        <w:jc w:val="center"/>
        <w:rPr>
          <w:b w:val="1"/>
          <w:bCs w:val="1"/>
          <w:sz w:val="28"/>
          <w:szCs w:val="28"/>
          <w:u w:color="000000"/>
          <w:rtl w:val="0"/>
          <w14:textOutline w14:w="12700" w14:cap="flat">
            <w14:noFill/>
            <w14:miter w14:lim="400000"/>
          </w14:textOutline>
        </w:rPr>
      </w:pPr>
      <w:r>
        <w:rPr>
          <w:b w:val="1"/>
          <w:bCs w:val="1"/>
          <w:sz w:val="28"/>
          <w:szCs w:val="28"/>
          <w:u w:color="000000"/>
          <w:rtl w:val="0"/>
          <w:lang w:val="en-US"/>
          <w14:textOutline w14:w="12700" w14:cap="flat">
            <w14:noFill/>
            <w14:miter w14:lim="400000"/>
          </w14:textOutline>
        </w:rPr>
        <w:t>Sparrow</w:t>
      </w:r>
      <w:r>
        <w:rPr>
          <w:b w:val="1"/>
          <w:bCs w:val="1"/>
          <w:sz w:val="28"/>
          <w:szCs w:val="28"/>
          <w:u w:color="000000"/>
          <w:rtl w:val="0"/>
          <w:lang w:val="en-US"/>
          <w14:textOutline w14:w="12700" w14:cap="flat">
            <w14:noFill/>
            <w14:miter w14:lim="400000"/>
          </w14:textOutline>
        </w:rPr>
        <w:t xml:space="preserve"> from Old School Model Works</w:t>
      </w:r>
    </w:p>
    <w:p>
      <w:pPr>
        <w:pStyle w:val="Default"/>
        <w:bidi w:val="0"/>
        <w:ind w:left="0" w:right="0" w:firstLine="0"/>
        <w:jc w:val="left"/>
        <w:rPr>
          <w:u w:color="000000"/>
          <w:rtl w:val="0"/>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A Classic Hand-Launched Glider for the Next Generation of Builders</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br w:type="textWrapping"/>
        <w:br w:type="textWrapping"/>
      </w:r>
      <w:r>
        <w:rPr>
          <w:u w:color="000000"/>
          <w:rtl w:val="0"/>
          <w:lang w:val="en-US"/>
          <w14:textOutline w14:w="12700" w14:cap="flat">
            <w14:noFill/>
            <w14:miter w14:lim="400000"/>
          </w14:textOutline>
        </w:rPr>
        <w:t>Our Sparrow is a simple, hand-launched glider that also is the perfect way to introduce new modelers to the art of building and flying model aircraft. It's another in our Schoolyard series - a kit you can easily frame up in just a weekend, and once completed, enjoy at a local schoolyard or park.</w:t>
      </w:r>
      <w:r>
        <w:rPr>
          <w:u w:color="000000"/>
          <w:rtl w:val="0"/>
          <w:lang w:val="en-US"/>
          <w14:textOutline w14:w="12700" w14:cap="flat">
            <w14:noFill/>
            <w14:miter w14:lim="400000"/>
          </w14:textOutline>
        </w:rPr>
        <w:br w:type="textWrapping"/>
        <w:br w:type="textWrapping"/>
      </w:r>
      <w:r>
        <w:rPr>
          <w:u w:color="000000"/>
          <w:rtl w:val="0"/>
          <w:lang w:val="en-US"/>
          <w14:textOutline w14:w="12700" w14:cap="flat">
            <w14:noFill/>
            <w14:miter w14:lim="400000"/>
          </w14:textOutline>
        </w:rPr>
        <w:t>Specifically designed with beginners in mind, this 28-inch wingspan glider kit is built from lightweight balsa and lite-ply. It goes together quickly and doesn</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t require a workshop full of tools. In fact, most novice builders can assemble it with only basic hobby supplies, making it an excellent project for kids, classrooms, clubs, or anyone new to aeromodeling. The illustrated manual is straightforward, the airframe is easy to understand, and the entire model can typically be completed in just a few hours</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perfect for a weekend or an afternoon build session.</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Despite its simplicity, the Sparrow teaches valuable model-building fundamentals. Assembling the airframe gives beginners hands-on experience with some of the same techniques used in larger and more advanced aircraft kits, helping new builders develop confidence and skills they</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ll use on future projects.</w:t>
      </w:r>
      <w:r>
        <w:rPr>
          <w:u w:color="000000"/>
          <w:rtl w:val="0"/>
          <w:lang w:val="en-US"/>
          <w14:textOutline w14:w="12700" w14:cap="flat">
            <w14:noFill/>
            <w14:miter w14:lim="400000"/>
          </w14:textOutline>
        </w:rPr>
        <w:br w:type="textWrapping"/>
        <w:br w:type="textWrapping"/>
      </w:r>
      <w:r>
        <w:rPr>
          <w:u w:color="000000"/>
          <w:rtl w:val="0"/>
          <w:lang w:val="en-US"/>
          <w14:textOutline w14:w="12700" w14:cap="flat">
            <w14:noFill/>
            <w14:miter w14:lim="400000"/>
          </w14:textOutline>
        </w:rPr>
        <w:t>Once built, the Sparrow can be covered with modern iron-on covering films for durability and bright colors, or go with traditional tissue covering for a more vintage look and finish. Either approach results in a lightweight glider that looks as good as it flies.</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A particularly clever feature of the Sparrow is its adjustable tailboom system. During initial test flights, the tailboom can be manually positioned by sliding it in or out of the fuselage, allowing the builder to easily fine-tune the model</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s balance and glide performance. When the perfect glide slope is achieved, the tailboom can then be glued permanently in place, locking in that ideal setup for consistent, smooth flights.</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The wing is removable, held on by rubber bands, making it easy to transport and store the finished Sparrow.</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lang w:val="en-US"/>
          <w14:textOutline w14:w="12700" w14:cap="flat">
            <w14:noFill/>
            <w14:miter w14:lim="400000"/>
          </w14:textOutline>
        </w:rPr>
      </w:pPr>
      <w:r>
        <w:rPr>
          <w:u w:color="000000"/>
          <w:rtl w:val="0"/>
          <w:lang w:val="en-US"/>
          <w14:textOutline w14:w="12700" w14:cap="flat">
            <w14:noFill/>
            <w14:miter w14:lim="400000"/>
          </w14:textOutline>
        </w:rPr>
        <w:t>Lightweight, quick to build, and wonderfully educational, the Sparrow is more than just a small glider</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it</w:t>
      </w:r>
      <w:r>
        <w:rPr>
          <w:u w:color="000000"/>
          <w:rtl w:val="0"/>
          <w:lang w:val="en-US"/>
          <w14:textOutline w14:w="12700" w14:cap="flat">
            <w14:noFill/>
            <w14:miter w14:lim="400000"/>
          </w14:textOutline>
        </w:rPr>
        <w:t>’</w:t>
      </w:r>
      <w:r>
        <w:rPr>
          <w:u w:color="000000"/>
          <w:rtl w:val="0"/>
          <w:lang w:val="en-US"/>
          <w14:textOutline w14:w="12700" w14:cap="flat">
            <w14:noFill/>
            <w14:miter w14:lim="400000"/>
          </w14:textOutline>
        </w:rPr>
        <w:t>s a gateway into traditional model aircraft building, giving new aeromodelers the confidence and experience to take on bigger, more advanced projects in the future.</w:t>
      </w:r>
    </w:p>
    <w:p>
      <w:pPr>
        <w:pStyle w:val="Default"/>
        <w:bidi w:val="0"/>
        <w:ind w:left="0" w:right="0" w:firstLine="0"/>
        <w:jc w:val="left"/>
        <w:rPr>
          <w:u w:color="000000"/>
          <w:rtl w:val="0"/>
          <w:lang w:val="en-US"/>
          <w14:textOutline w14:w="12700" w14:cap="flat">
            <w14:noFill/>
            <w14:miter w14:lim="400000"/>
          </w14:textOutline>
        </w:rPr>
      </w:pPr>
    </w:p>
    <w:p>
      <w:pPr>
        <w:pStyle w:val="Default"/>
        <w:bidi w:val="0"/>
        <w:ind w:left="0" w:right="0" w:firstLine="0"/>
        <w:jc w:val="left"/>
        <w:rPr>
          <w:u w:color="000000"/>
          <w:rtl w:val="0"/>
          <w14:textOutline w14:w="12700" w14:cap="flat">
            <w14:noFill/>
            <w14:miter w14:lim="400000"/>
          </w14:textOutline>
        </w:rPr>
      </w:pPr>
    </w:p>
    <w:p>
      <w:pPr>
        <w:pStyle w:val="Default"/>
        <w:bidi w:val="0"/>
        <w:ind w:left="0" w:right="0" w:firstLine="0"/>
        <w:jc w:val="left"/>
        <w:rPr>
          <w:u w:color="000000"/>
          <w:rtl w:val="0"/>
          <w14:textOutline w14:w="12700" w14:cap="flat">
            <w14:noFill/>
            <w14:miter w14:lim="400000"/>
          </w14:textOutline>
        </w:rPr>
      </w:pPr>
      <w:r>
        <w:rPr>
          <w:b w:val="1"/>
          <w:bCs w:val="1"/>
          <w:u w:color="000000"/>
          <w:rtl w:val="0"/>
          <w:lang w:val="en-US"/>
          <w14:textOutline w14:w="12700" w14:cap="flat">
            <w14:noFill/>
            <w14:miter w14:lim="400000"/>
          </w14:textOutline>
        </w:rPr>
        <w:t>Specifications</w:t>
      </w:r>
      <w:r>
        <w:rPr>
          <w:u w:color="000000"/>
          <w:rtl w:val="0"/>
          <w14:textOutline w14:w="12700" w14:cap="flat">
            <w14:noFill/>
            <w14:miter w14:lim="400000"/>
          </w14:textOutline>
        </w:rPr>
        <w:t>:</w:t>
      </w:r>
    </w:p>
    <w:p>
      <w:pPr>
        <w:pStyle w:val="Default"/>
        <w:bidi w:val="0"/>
        <w:ind w:left="0" w:right="0" w:firstLine="0"/>
        <w:jc w:val="left"/>
        <w:rPr>
          <w:u w:color="000000"/>
          <w:rtl w:val="0"/>
          <w:lang w:val="nl-NL"/>
          <w14:textOutline w14:w="12700" w14:cap="flat">
            <w14:noFill/>
            <w14:miter w14:lim="400000"/>
          </w14:textOutline>
        </w:rPr>
      </w:pPr>
      <w:r>
        <w:rPr>
          <w:u w:color="000000"/>
          <w:rtl w:val="0"/>
          <w:lang w:val="nl-NL"/>
          <w14:textOutline w14:w="12700" w14:cap="flat">
            <w14:noFill/>
            <w14:miter w14:lim="400000"/>
          </w14:textOutline>
        </w:rPr>
        <w:t>Wingspan: 28 inches</w:t>
      </w:r>
    </w:p>
    <w:p>
      <w:pPr>
        <w:pStyle w:val="Default"/>
        <w:bidi w:val="0"/>
        <w:ind w:left="0" w:right="0" w:firstLine="0"/>
        <w:jc w:val="left"/>
        <w:rPr>
          <w:u w:color="000000"/>
          <w:rtl w:val="0"/>
          <w:lang w:val="nl-NL"/>
          <w14:textOutline w14:w="12700" w14:cap="flat">
            <w14:noFill/>
            <w14:miter w14:lim="400000"/>
          </w14:textOutline>
        </w:rPr>
      </w:pPr>
      <w:r>
        <w:rPr>
          <w:u w:color="000000"/>
          <w:rtl w:val="0"/>
          <w:lang w:val="nl-NL"/>
          <w14:textOutline w14:w="12700" w14:cap="flat">
            <w14:noFill/>
            <w14:miter w14:lim="400000"/>
          </w14:textOutline>
        </w:rPr>
        <w:t>Wing Area: 105 square inches</w:t>
      </w:r>
    </w:p>
    <w:p>
      <w:pPr>
        <w:pStyle w:val="Default"/>
        <w:bidi w:val="0"/>
        <w:ind w:left="0" w:right="0" w:firstLine="0"/>
        <w:jc w:val="left"/>
        <w:rPr>
          <w:u w:color="000000"/>
          <w:rtl w:val="0"/>
          <w:lang w:val="nl-NL"/>
          <w14:textOutline w14:w="12700" w14:cap="flat">
            <w14:noFill/>
            <w14:miter w14:lim="400000"/>
          </w14:textOutline>
        </w:rPr>
      </w:pPr>
      <w:r>
        <w:rPr>
          <w:u w:color="000000"/>
          <w:rtl w:val="0"/>
          <w:lang w:val="nl-NL"/>
          <w14:textOutline w14:w="12700" w14:cap="flat">
            <w14:noFill/>
            <w14:miter w14:lim="400000"/>
          </w14:textOutline>
        </w:rPr>
        <w:t>Length (airframe only): ~20.5 inches</w:t>
      </w:r>
    </w:p>
    <w:p>
      <w:pPr>
        <w:pStyle w:val="Default"/>
        <w:bidi w:val="0"/>
        <w:ind w:left="0" w:right="0" w:firstLine="0"/>
        <w:jc w:val="left"/>
        <w:rPr>
          <w:u w:color="000000"/>
          <w:rtl w:val="0"/>
          <w14:textOutline w14:w="12700" w14:cap="flat">
            <w14:noFill/>
            <w14:miter w14:lim="400000"/>
          </w14:textOutline>
        </w:rPr>
      </w:pPr>
      <w:r>
        <w:rPr>
          <w:u w:color="000000"/>
          <w:rtl w:val="0"/>
          <w:lang w:val="nl-NL"/>
          <w14:textOutline w14:w="12700" w14:cap="flat">
            <w14:noFill/>
            <w14:miter w14:lim="400000"/>
          </w14:textOutline>
        </w:rPr>
        <w:t>Weight: ~1.9 ounces (ready to fly)</w:t>
      </w:r>
    </w:p>
    <w:p>
      <w:pPr>
        <w:pStyle w:val="Default"/>
        <w:bidi w:val="0"/>
        <w:ind w:left="0" w:right="0" w:firstLine="0"/>
        <w:jc w:val="left"/>
        <w:rPr>
          <w:u w:color="000000"/>
          <w:rtl w:val="0"/>
          <w14:textOutline w14:w="12700" w14:cap="flat">
            <w14:noFill/>
            <w14:miter w14:lim="400000"/>
          </w14:textOutline>
        </w:rPr>
      </w:pPr>
    </w:p>
    <w:p>
      <w:pPr>
        <w:pStyle w:val="Body"/>
        <w:bidi w:val="0"/>
      </w:pPr>
      <w:r>
        <w:rPr>
          <w:b w:val="1"/>
          <w:bCs w:val="1"/>
          <w:rtl w:val="0"/>
          <w:lang w:val="en-US"/>
        </w:rPr>
        <w:t>Retail Price</w:t>
      </w:r>
      <w:r>
        <w:rPr>
          <w:rtl w:val="0"/>
          <w:lang w:val="en-US"/>
        </w:rPr>
        <w:t>: $25.95</w:t>
      </w:r>
    </w:p>
    <w:p>
      <w:pPr>
        <w:pStyle w:val="Body"/>
        <w:bidi w:val="0"/>
      </w:pPr>
    </w:p>
    <w:p>
      <w:pPr>
        <w:pStyle w:val="Body"/>
        <w:bidi w:val="0"/>
      </w:pPr>
      <w:r>
        <w:rPr>
          <w:rtl w:val="0"/>
          <w:lang w:val="en-US"/>
        </w:rPr>
        <w:t>Available from:</w:t>
      </w:r>
    </w:p>
    <w:p>
      <w:pPr>
        <w:pStyle w:val="Body"/>
        <w:bidi w:val="0"/>
      </w:pPr>
      <w:r>
        <w:rPr>
          <w:rtl w:val="0"/>
          <w:lang w:val="en-US"/>
        </w:rPr>
        <w:t>Old School Model Works</w:t>
      </w:r>
    </w:p>
    <w:p>
      <w:pPr>
        <w:pStyle w:val="Body"/>
        <w:bidi w:val="0"/>
      </w:pPr>
      <w:r>
        <w:rPr>
          <w:rtl w:val="0"/>
          <w:lang w:val="en-US"/>
        </w:rPr>
        <w:t>7414 Burton Drive</w:t>
      </w:r>
    </w:p>
    <w:p>
      <w:pPr>
        <w:pStyle w:val="Body"/>
        <w:bidi w:val="0"/>
      </w:pPr>
      <w:r>
        <w:rPr>
          <w:rtl w:val="0"/>
          <w:lang w:val="en-US"/>
        </w:rPr>
        <w:t>Liberty Township, OH 45044</w:t>
      </w:r>
    </w:p>
    <w:p>
      <w:pPr>
        <w:pStyle w:val="Body"/>
        <w:bidi w:val="0"/>
      </w:pPr>
      <w:r>
        <w:rPr>
          <w:rStyle w:val="Hyperlink.0"/>
        </w:rPr>
        <w:fldChar w:fldCharType="begin" w:fldLock="0"/>
      </w:r>
      <w:r>
        <w:rPr>
          <w:rStyle w:val="Hyperlink.0"/>
        </w:rPr>
        <w:instrText xml:space="preserve"> HYPERLINK "http://www.oldschoolmodels.com"</w:instrText>
      </w:r>
      <w:r>
        <w:rPr>
          <w:rStyle w:val="Hyperlink.0"/>
        </w:rPr>
        <w:fldChar w:fldCharType="separate" w:fldLock="0"/>
      </w:r>
      <w:r>
        <w:rPr>
          <w:rStyle w:val="Hyperlink.0"/>
          <w:rtl w:val="0"/>
          <w:lang w:val="en-US"/>
        </w:rPr>
        <w:t>www.oldschoolmodels.com</w:t>
      </w:r>
      <w:r>
        <w:rPr/>
        <w:fldChar w:fldCharType="end" w:fldLock="0"/>
      </w:r>
    </w:p>
    <w:p>
      <w:pPr>
        <w:pStyle w:val="Body"/>
        <w:bidi w:val="0"/>
      </w:pPr>
      <w:r>
        <w:rPr>
          <w:rtl w:val="0"/>
          <w:lang w:val="en-US"/>
        </w:rPr>
        <w:t>513-755-7494</w:t>
      </w:r>
      <w:r>
        <w:drawing xmlns:a="http://schemas.openxmlformats.org/drawingml/2006/main">
          <wp:anchor distT="152400" distB="152400" distL="152400" distR="152400" simplePos="0" relativeHeight="251660288" behindDoc="0" locked="0" layoutInCell="1" allowOverlap="1">
            <wp:simplePos x="0" y="0"/>
            <wp:positionH relativeFrom="margin">
              <wp:posOffset>1598930</wp:posOffset>
            </wp:positionH>
            <wp:positionV relativeFrom="line">
              <wp:posOffset>5778500</wp:posOffset>
            </wp:positionV>
            <wp:extent cx="2743200" cy="914400"/>
            <wp:effectExtent l="0" t="0" r="0" b="0"/>
            <wp:wrapThrough wrapText="bothSides" distL="152400" distR="152400">
              <wp:wrapPolygon edited="1">
                <wp:start x="0" y="0"/>
                <wp:lineTo x="21600" y="0"/>
                <wp:lineTo x="21600" y="21600"/>
                <wp:lineTo x="0" y="21600"/>
                <wp:lineTo x="0" y="0"/>
              </wp:wrapPolygon>
            </wp:wrapThrough>
            <wp:docPr id="1073741826" name="officeArt object" descr="let's build something -tagline.pdf"/>
            <wp:cNvGraphicFramePr/>
            <a:graphic xmlns:a="http://schemas.openxmlformats.org/drawingml/2006/main">
              <a:graphicData uri="http://schemas.openxmlformats.org/drawingml/2006/picture">
                <pic:pic xmlns:pic="http://schemas.openxmlformats.org/drawingml/2006/picture">
                  <pic:nvPicPr>
                    <pic:cNvPr id="1073741826" name="let's build something -tagline.pdf" descr="let's build something -tagline.pdf"/>
                    <pic:cNvPicPr>
                      <a:picLocks noChangeAspect="1"/>
                    </pic:cNvPicPr>
                  </pic:nvPicPr>
                  <pic:blipFill>
                    <a:blip r:embed="rId5">
                      <a:extLst/>
                    </a:blip>
                    <a:stretch>
                      <a:fillRect/>
                    </a:stretch>
                  </pic:blipFill>
                  <pic:spPr>
                    <a:xfrm>
                      <a:off x="0" y="0"/>
                      <a:ext cx="2743200" cy="91440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61312" behindDoc="0" locked="0" layoutInCell="1" allowOverlap="1">
            <wp:simplePos x="0" y="0"/>
            <wp:positionH relativeFrom="margin">
              <wp:posOffset>1770173</wp:posOffset>
            </wp:positionH>
            <wp:positionV relativeFrom="line">
              <wp:posOffset>5274547</wp:posOffset>
            </wp:positionV>
            <wp:extent cx="2400713" cy="687865"/>
            <wp:effectExtent l="0" t="0" r="0" b="0"/>
            <wp:wrapThrough wrapText="bothSides" distL="152400" distR="152400">
              <wp:wrapPolygon edited="1">
                <wp:start x="0" y="0"/>
                <wp:lineTo x="21600" y="0"/>
                <wp:lineTo x="21600" y="21600"/>
                <wp:lineTo x="0" y="21600"/>
                <wp:lineTo x="0" y="0"/>
              </wp:wrapPolygon>
            </wp:wrapThrough>
            <wp:docPr id="1073741827" name="officeArt object" descr="osmw logo.ai"/>
            <wp:cNvGraphicFramePr/>
            <a:graphic xmlns:a="http://schemas.openxmlformats.org/drawingml/2006/main">
              <a:graphicData uri="http://schemas.openxmlformats.org/drawingml/2006/picture">
                <pic:pic xmlns:pic="http://schemas.openxmlformats.org/drawingml/2006/picture">
                  <pic:nvPicPr>
                    <pic:cNvPr id="1073741827" name="osmw logo.ai" descr="osmw logo.ai"/>
                    <pic:cNvPicPr>
                      <a:picLocks noChangeAspect="1"/>
                    </pic:cNvPicPr>
                  </pic:nvPicPr>
                  <pic:blipFill>
                    <a:blip r:embed="rId6">
                      <a:extLst/>
                    </a:blip>
                    <a:stretch>
                      <a:fillRect/>
                    </a:stretch>
                  </pic:blipFill>
                  <pic:spPr>
                    <a:xfrm>
                      <a:off x="0" y="0"/>
                      <a:ext cx="2400713" cy="687865"/>
                    </a:xfrm>
                    <a:prstGeom prst="rect">
                      <a:avLst/>
                    </a:prstGeom>
                    <a:ln w="12700" cap="flat">
                      <a:noFill/>
                      <a:miter lim="400000"/>
                    </a:ln>
                    <a:effectLst/>
                  </pic:spPr>
                </pic:pic>
              </a:graphicData>
            </a:graphic>
          </wp:anchor>
        </w:drawing>
      </w:r>
    </w:p>
    <w:sectPr>
      <w:headerReference w:type="default" r:id="rId7"/>
      <w:footerReference w:type="default" r:id="rId8"/>
      <w:pgSz w:w="12240" w:h="15840" w:orient="portrait"/>
      <w:pgMar w:top="1440" w:right="1440" w:bottom="432"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Body">
    <w:name w:val="Body"/>
    <w:next w:val="Body"/>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14:textOutline>
        <w14:noFill/>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shd w:val="nil" w:color="auto" w:fill="auto"/>
      <w:vertAlign w:val="baseline"/>
      <w:lang w:val="en-US"/>
      <w14:textOutline>
        <w14:noFill/>
      </w14:textOutline>
      <w14:textFill>
        <w14:solidFill>
          <w14:srgbClr w14:val="000000"/>
        </w14:solidFill>
      </w14:textFill>
    </w:rPr>
  </w:style>
  <w:style w:type="character" w:styleId="Hyperlink.0">
    <w:name w:val="Hyperlink.0"/>
    <w:basedOn w:val="Hyperlink"/>
    <w:next w:val="Hyperlink.0"/>
    <w:rPr>
      <w:u w:val="single"/>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image" Target="media/image2.png"/><Relationship Id="rId6" Type="http://schemas.openxmlformats.org/officeDocument/2006/relationships/image" Target="media/image3.png"/><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upright="0">
        <a:spAutoFit/>
      </a:bodyPr>
      <a:lstStyle>
        <a:defPPr marL="0" marR="0" indent="0" algn="ctr" defTabSz="457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